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F37FE" w14:textId="0B6DB49C" w:rsidR="00360FC6" w:rsidRPr="00101402" w:rsidRDefault="00360FC6" w:rsidP="00360FC6">
      <w:pPr>
        <w:jc w:val="center"/>
        <w:rPr>
          <w:rFonts w:ascii="Aptos" w:hAnsi="Aptos" w:cstheme="minorHAnsi"/>
          <w:b/>
          <w:bCs/>
          <w:sz w:val="28"/>
          <w:szCs w:val="28"/>
        </w:rPr>
      </w:pPr>
      <w:r w:rsidRPr="00101402">
        <w:rPr>
          <w:rFonts w:ascii="Aptos" w:hAnsi="Aptos" w:cstheme="minorHAnsi"/>
          <w:b/>
          <w:bCs/>
          <w:sz w:val="28"/>
          <w:szCs w:val="28"/>
        </w:rPr>
        <w:t>COMUNICADO DE PRENSA</w:t>
      </w:r>
    </w:p>
    <w:p w14:paraId="08FBB540" w14:textId="1B2D7262" w:rsidR="00360FC6" w:rsidRPr="00101402" w:rsidRDefault="00360FC6" w:rsidP="002F3C3D">
      <w:pPr>
        <w:spacing w:after="0" w:line="240" w:lineRule="auto"/>
        <w:jc w:val="center"/>
        <w:rPr>
          <w:rFonts w:ascii="Aptos" w:hAnsi="Aptos" w:cstheme="minorHAnsi"/>
          <w:b/>
          <w:bCs/>
          <w:sz w:val="28"/>
          <w:szCs w:val="28"/>
        </w:rPr>
      </w:pPr>
      <w:r w:rsidRPr="00101402">
        <w:rPr>
          <w:rFonts w:ascii="Aptos" w:hAnsi="Aptos" w:cstheme="minorHAnsi"/>
          <w:b/>
          <w:bCs/>
          <w:sz w:val="28"/>
          <w:szCs w:val="28"/>
        </w:rPr>
        <w:t xml:space="preserve">Grupo Aval </w:t>
      </w:r>
      <w:r w:rsidR="00101402" w:rsidRPr="00101402">
        <w:rPr>
          <w:rFonts w:ascii="Aptos" w:hAnsi="Aptos" w:cstheme="minorHAnsi"/>
          <w:b/>
          <w:bCs/>
          <w:sz w:val="28"/>
          <w:szCs w:val="28"/>
        </w:rPr>
        <w:t xml:space="preserve">generó </w:t>
      </w:r>
      <w:r w:rsidRPr="00101402">
        <w:rPr>
          <w:rFonts w:ascii="Aptos" w:hAnsi="Aptos" w:cstheme="minorHAnsi"/>
          <w:b/>
          <w:bCs/>
          <w:sz w:val="28"/>
          <w:szCs w:val="28"/>
        </w:rPr>
        <w:t xml:space="preserve">$41 billones </w:t>
      </w:r>
      <w:r w:rsidR="00101402" w:rsidRPr="00101402">
        <w:rPr>
          <w:rFonts w:ascii="Aptos" w:hAnsi="Aptos" w:cstheme="minorHAnsi"/>
          <w:b/>
          <w:bCs/>
          <w:sz w:val="28"/>
          <w:szCs w:val="28"/>
        </w:rPr>
        <w:t xml:space="preserve">de valor económico </w:t>
      </w:r>
      <w:r w:rsidR="00321DC7" w:rsidRPr="00101402">
        <w:rPr>
          <w:rFonts w:ascii="Aptos" w:hAnsi="Aptos" w:cstheme="minorHAnsi"/>
          <w:b/>
          <w:bCs/>
          <w:sz w:val="28"/>
          <w:szCs w:val="28"/>
        </w:rPr>
        <w:t>en</w:t>
      </w:r>
      <w:r w:rsidRPr="00101402">
        <w:rPr>
          <w:rFonts w:ascii="Aptos" w:hAnsi="Aptos" w:cstheme="minorHAnsi"/>
          <w:b/>
          <w:bCs/>
          <w:sz w:val="28"/>
          <w:szCs w:val="28"/>
        </w:rPr>
        <w:t xml:space="preserve"> 2025</w:t>
      </w:r>
      <w:r w:rsidR="002A3AD4" w:rsidRPr="00101402">
        <w:rPr>
          <w:rFonts w:ascii="Aptos" w:hAnsi="Aptos" w:cstheme="minorHAnsi"/>
          <w:b/>
          <w:bCs/>
          <w:sz w:val="28"/>
          <w:szCs w:val="28"/>
        </w:rPr>
        <w:t xml:space="preserve"> y en la Asamblea aprobó </w:t>
      </w:r>
      <w:r w:rsidR="00FD741C" w:rsidRPr="00101402">
        <w:rPr>
          <w:rFonts w:ascii="Aptos" w:hAnsi="Aptos" w:cstheme="minorHAnsi"/>
          <w:b/>
          <w:bCs/>
          <w:sz w:val="28"/>
          <w:szCs w:val="28"/>
        </w:rPr>
        <w:t xml:space="preserve">un </w:t>
      </w:r>
      <w:r w:rsidR="002A3AD4" w:rsidRPr="00101402">
        <w:rPr>
          <w:rFonts w:ascii="Aptos" w:hAnsi="Aptos" w:cstheme="minorHAnsi"/>
          <w:b/>
          <w:bCs/>
          <w:sz w:val="28"/>
          <w:szCs w:val="28"/>
        </w:rPr>
        <w:t>dividendo</w:t>
      </w:r>
      <w:r w:rsidR="00457F09" w:rsidRPr="00101402">
        <w:rPr>
          <w:rFonts w:ascii="Aptos" w:hAnsi="Aptos" w:cstheme="minorHAnsi"/>
          <w:b/>
          <w:bCs/>
          <w:sz w:val="28"/>
          <w:szCs w:val="28"/>
        </w:rPr>
        <w:t xml:space="preserve"> anual </w:t>
      </w:r>
      <w:r w:rsidR="002A3AD4" w:rsidRPr="00101402">
        <w:rPr>
          <w:rFonts w:ascii="Aptos" w:hAnsi="Aptos" w:cstheme="minorHAnsi"/>
          <w:b/>
          <w:bCs/>
          <w:sz w:val="28"/>
          <w:szCs w:val="28"/>
        </w:rPr>
        <w:t>de $</w:t>
      </w:r>
      <w:r w:rsidR="00457F09" w:rsidRPr="00101402">
        <w:rPr>
          <w:rFonts w:ascii="Aptos" w:hAnsi="Aptos" w:cstheme="minorHAnsi"/>
          <w:b/>
          <w:bCs/>
          <w:sz w:val="28"/>
          <w:szCs w:val="28"/>
        </w:rPr>
        <w:t>31</w:t>
      </w:r>
      <w:r w:rsidR="002A3AD4" w:rsidRPr="00101402">
        <w:rPr>
          <w:rFonts w:ascii="Aptos" w:hAnsi="Aptos" w:cstheme="minorHAnsi"/>
          <w:b/>
          <w:bCs/>
          <w:sz w:val="28"/>
          <w:szCs w:val="28"/>
        </w:rPr>
        <w:t>,</w:t>
      </w:r>
      <w:r w:rsidR="00457F09" w:rsidRPr="00101402">
        <w:rPr>
          <w:rFonts w:ascii="Aptos" w:hAnsi="Aptos" w:cstheme="minorHAnsi"/>
          <w:b/>
          <w:bCs/>
          <w:sz w:val="28"/>
          <w:szCs w:val="28"/>
        </w:rPr>
        <w:t xml:space="preserve">8 </w:t>
      </w:r>
      <w:r w:rsidR="002A3AD4" w:rsidRPr="00101402">
        <w:rPr>
          <w:rFonts w:ascii="Aptos" w:hAnsi="Aptos" w:cstheme="minorHAnsi"/>
          <w:b/>
          <w:bCs/>
          <w:sz w:val="28"/>
          <w:szCs w:val="28"/>
        </w:rPr>
        <w:t>por acción</w:t>
      </w:r>
      <w:r w:rsidR="00FD741C" w:rsidRPr="00101402">
        <w:rPr>
          <w:rFonts w:ascii="Aptos" w:hAnsi="Aptos" w:cstheme="minorHAnsi"/>
          <w:b/>
          <w:bCs/>
          <w:sz w:val="28"/>
          <w:szCs w:val="28"/>
        </w:rPr>
        <w:t xml:space="preserve"> </w:t>
      </w:r>
    </w:p>
    <w:p w14:paraId="598A5E2D" w14:textId="77777777" w:rsidR="002A3AD4" w:rsidRPr="00101402" w:rsidRDefault="002A3AD4" w:rsidP="002F3C3D">
      <w:pPr>
        <w:spacing w:after="0" w:line="240" w:lineRule="auto"/>
        <w:jc w:val="center"/>
        <w:rPr>
          <w:rFonts w:ascii="Aptos" w:hAnsi="Aptos" w:cstheme="minorHAnsi"/>
          <w:b/>
          <w:bCs/>
          <w:sz w:val="30"/>
          <w:szCs w:val="30"/>
        </w:rPr>
      </w:pPr>
    </w:p>
    <w:p w14:paraId="44CC4484" w14:textId="2EF16796" w:rsidR="005711BC" w:rsidRPr="00101402" w:rsidRDefault="006B037C" w:rsidP="002F3C3D">
      <w:pPr>
        <w:spacing w:after="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  <w:b/>
          <w:bCs/>
        </w:rPr>
        <w:t>Bogotá, marzo 27 de 2026.</w:t>
      </w:r>
      <w:r w:rsidRPr="00101402">
        <w:rPr>
          <w:rFonts w:ascii="Aptos" w:hAnsi="Aptos" w:cstheme="minorHAnsi"/>
        </w:rPr>
        <w:t xml:space="preserve"> En el marco de su </w:t>
      </w:r>
      <w:r w:rsidR="00360FC6" w:rsidRPr="00101402">
        <w:rPr>
          <w:rFonts w:ascii="Aptos" w:hAnsi="Aptos" w:cstheme="minorHAnsi"/>
        </w:rPr>
        <w:t>A</w:t>
      </w:r>
      <w:r w:rsidRPr="00101402">
        <w:rPr>
          <w:rFonts w:ascii="Aptos" w:hAnsi="Aptos" w:cstheme="minorHAnsi"/>
        </w:rPr>
        <w:t xml:space="preserve">samblea </w:t>
      </w:r>
      <w:r w:rsidR="00360FC6" w:rsidRPr="00101402">
        <w:rPr>
          <w:rFonts w:ascii="Aptos" w:hAnsi="Aptos" w:cstheme="minorHAnsi"/>
        </w:rPr>
        <w:t>G</w:t>
      </w:r>
      <w:r w:rsidRPr="00101402">
        <w:rPr>
          <w:rFonts w:ascii="Aptos" w:hAnsi="Aptos" w:cstheme="minorHAnsi"/>
        </w:rPr>
        <w:t xml:space="preserve">eneral de </w:t>
      </w:r>
      <w:r w:rsidR="00360FC6" w:rsidRPr="00101402">
        <w:rPr>
          <w:rFonts w:ascii="Aptos" w:hAnsi="Aptos" w:cstheme="minorHAnsi"/>
        </w:rPr>
        <w:t>A</w:t>
      </w:r>
      <w:r w:rsidRPr="00101402">
        <w:rPr>
          <w:rFonts w:ascii="Aptos" w:hAnsi="Aptos" w:cstheme="minorHAnsi"/>
        </w:rPr>
        <w:t>ccionistas, Grupo Aval informó que</w:t>
      </w:r>
      <w:r w:rsidR="005711BC" w:rsidRPr="00101402">
        <w:rPr>
          <w:rFonts w:ascii="Aptos" w:hAnsi="Aptos" w:cstheme="minorHAnsi"/>
        </w:rPr>
        <w:t xml:space="preserve"> </w:t>
      </w:r>
      <w:r w:rsidR="00655B9C" w:rsidRPr="00101402">
        <w:rPr>
          <w:rFonts w:ascii="Aptos" w:hAnsi="Aptos" w:cstheme="minorHAnsi"/>
        </w:rPr>
        <w:t>durante</w:t>
      </w:r>
      <w:r w:rsidRPr="00101402">
        <w:rPr>
          <w:rFonts w:ascii="Aptos" w:hAnsi="Aptos" w:cstheme="minorHAnsi"/>
        </w:rPr>
        <w:t xml:space="preserve"> 2025 generó y distribuyó $41 billones a la economía </w:t>
      </w:r>
      <w:r w:rsidR="00655B9C" w:rsidRPr="00101402">
        <w:rPr>
          <w:rFonts w:ascii="Aptos" w:hAnsi="Aptos" w:cstheme="minorHAnsi"/>
        </w:rPr>
        <w:t>colombiana</w:t>
      </w:r>
      <w:r w:rsidRPr="00101402">
        <w:rPr>
          <w:rFonts w:ascii="Aptos" w:hAnsi="Aptos" w:cstheme="minorHAnsi"/>
        </w:rPr>
        <w:t>:</w:t>
      </w:r>
      <w:r w:rsidR="001944C0" w:rsidRPr="00101402">
        <w:rPr>
          <w:rFonts w:ascii="Aptos" w:hAnsi="Aptos" w:cstheme="minorHAnsi"/>
        </w:rPr>
        <w:t xml:space="preserve"> </w:t>
      </w:r>
      <w:r w:rsidR="005711BC" w:rsidRPr="00101402">
        <w:rPr>
          <w:rFonts w:ascii="Aptos" w:hAnsi="Aptos" w:cstheme="minorHAnsi"/>
        </w:rPr>
        <w:t xml:space="preserve">$13,1 billones en </w:t>
      </w:r>
      <w:r w:rsidR="00A803F7" w:rsidRPr="00101402">
        <w:rPr>
          <w:rFonts w:ascii="Aptos" w:hAnsi="Aptos" w:cstheme="minorHAnsi"/>
        </w:rPr>
        <w:t xml:space="preserve">rendimientos generados a </w:t>
      </w:r>
      <w:r w:rsidR="005711BC" w:rsidRPr="00101402">
        <w:rPr>
          <w:rFonts w:ascii="Aptos" w:hAnsi="Aptos" w:cstheme="minorHAnsi"/>
        </w:rPr>
        <w:t>sus clientes</w:t>
      </w:r>
      <w:r w:rsidR="001944C0" w:rsidRPr="00101402">
        <w:rPr>
          <w:rFonts w:ascii="Aptos" w:hAnsi="Aptos" w:cstheme="minorHAnsi"/>
        </w:rPr>
        <w:t xml:space="preserve">; </w:t>
      </w:r>
      <w:r w:rsidRPr="00101402">
        <w:rPr>
          <w:rFonts w:ascii="Aptos" w:hAnsi="Aptos" w:cstheme="minorHAnsi"/>
        </w:rPr>
        <w:t>$</w:t>
      </w:r>
      <w:r w:rsidR="005711BC" w:rsidRPr="00101402">
        <w:rPr>
          <w:rFonts w:ascii="Aptos" w:hAnsi="Aptos" w:cstheme="minorHAnsi"/>
        </w:rPr>
        <w:t>11</w:t>
      </w:r>
      <w:r w:rsidRPr="00101402">
        <w:rPr>
          <w:rFonts w:ascii="Aptos" w:hAnsi="Aptos" w:cstheme="minorHAnsi"/>
        </w:rPr>
        <w:t xml:space="preserve"> billones en </w:t>
      </w:r>
      <w:r w:rsidR="00A803F7" w:rsidRPr="00101402">
        <w:rPr>
          <w:rFonts w:ascii="Aptos" w:hAnsi="Aptos" w:cstheme="minorHAnsi"/>
        </w:rPr>
        <w:t>pagos a sus</w:t>
      </w:r>
      <w:r w:rsidRPr="00101402">
        <w:rPr>
          <w:rFonts w:ascii="Aptos" w:hAnsi="Aptos" w:cstheme="minorHAnsi"/>
        </w:rPr>
        <w:t xml:space="preserve"> proveedores, de los cuales el 96,8% son empresas colombianas, fortaleciendo especialmente a las MiPymes</w:t>
      </w:r>
      <w:r w:rsidR="001944C0" w:rsidRPr="00101402">
        <w:rPr>
          <w:rFonts w:ascii="Aptos" w:hAnsi="Aptos" w:cstheme="minorHAnsi"/>
        </w:rPr>
        <w:t xml:space="preserve">; </w:t>
      </w:r>
      <w:r w:rsidRPr="00101402">
        <w:rPr>
          <w:rFonts w:ascii="Aptos" w:hAnsi="Aptos" w:cstheme="minorHAnsi"/>
        </w:rPr>
        <w:t xml:space="preserve">$3,85 billones en salarios para </w:t>
      </w:r>
      <w:r w:rsidR="00A803F7" w:rsidRPr="00101402">
        <w:rPr>
          <w:rFonts w:ascii="Aptos" w:hAnsi="Aptos" w:cstheme="minorHAnsi"/>
        </w:rPr>
        <w:t xml:space="preserve">sus </w:t>
      </w:r>
      <w:r w:rsidRPr="00101402">
        <w:rPr>
          <w:rFonts w:ascii="Aptos" w:hAnsi="Aptos" w:cstheme="minorHAnsi"/>
        </w:rPr>
        <w:t>colaboradores</w:t>
      </w:r>
      <w:r w:rsidR="001944C0" w:rsidRPr="00101402">
        <w:rPr>
          <w:rFonts w:ascii="Aptos" w:hAnsi="Aptos" w:cstheme="minorHAnsi"/>
        </w:rPr>
        <w:t xml:space="preserve">; </w:t>
      </w:r>
      <w:r w:rsidR="00EB308C" w:rsidRPr="00101402">
        <w:rPr>
          <w:rFonts w:ascii="Aptos" w:hAnsi="Aptos" w:cstheme="minorHAnsi"/>
        </w:rPr>
        <w:t xml:space="preserve">y </w:t>
      </w:r>
      <w:r w:rsidRPr="00101402">
        <w:rPr>
          <w:rFonts w:ascii="Aptos" w:hAnsi="Aptos" w:cstheme="minorHAnsi"/>
        </w:rPr>
        <w:t>$3,37 billones en impuestos</w:t>
      </w:r>
      <w:r w:rsidR="00A840F5" w:rsidRPr="00101402">
        <w:rPr>
          <w:rFonts w:ascii="Aptos" w:hAnsi="Aptos" w:cstheme="minorHAnsi"/>
        </w:rPr>
        <w:t>.</w:t>
      </w:r>
      <w:r w:rsidR="002A3AD4" w:rsidRPr="00101402">
        <w:rPr>
          <w:rFonts w:ascii="Aptos" w:hAnsi="Aptos" w:cstheme="minorHAnsi"/>
        </w:rPr>
        <w:t xml:space="preserve"> Se aprobaron </w:t>
      </w:r>
      <w:r w:rsidR="00A803F7" w:rsidRPr="00101402">
        <w:rPr>
          <w:rFonts w:ascii="Aptos" w:hAnsi="Aptos" w:cstheme="minorHAnsi"/>
        </w:rPr>
        <w:t xml:space="preserve">más de </w:t>
      </w:r>
      <w:r w:rsidR="002A3AD4" w:rsidRPr="00101402">
        <w:rPr>
          <w:rFonts w:ascii="Aptos" w:hAnsi="Aptos" w:cstheme="minorHAnsi"/>
        </w:rPr>
        <w:t>$755</w:t>
      </w:r>
      <w:r w:rsidR="00A803F7" w:rsidRPr="00101402">
        <w:rPr>
          <w:rFonts w:ascii="Aptos" w:hAnsi="Aptos" w:cstheme="minorHAnsi"/>
        </w:rPr>
        <w:t xml:space="preserve"> mil millones</w:t>
      </w:r>
      <w:r w:rsidR="002A3AD4" w:rsidRPr="00101402">
        <w:rPr>
          <w:rFonts w:ascii="Aptos" w:hAnsi="Aptos" w:cstheme="minorHAnsi"/>
        </w:rPr>
        <w:t xml:space="preserve"> de dividendos </w:t>
      </w:r>
      <w:r w:rsidR="00A803F7" w:rsidRPr="00101402">
        <w:rPr>
          <w:rFonts w:ascii="Aptos" w:hAnsi="Aptos" w:cstheme="minorHAnsi"/>
        </w:rPr>
        <w:t xml:space="preserve">para sus accionistas, </w:t>
      </w:r>
      <w:r w:rsidR="002A3AD4" w:rsidRPr="00101402">
        <w:rPr>
          <w:rFonts w:ascii="Aptos" w:hAnsi="Aptos" w:cstheme="minorHAnsi"/>
        </w:rPr>
        <w:t>representados en</w:t>
      </w:r>
      <w:r w:rsidR="00073ED8" w:rsidRPr="00101402">
        <w:rPr>
          <w:rFonts w:ascii="Aptos" w:hAnsi="Aptos" w:cstheme="minorHAnsi"/>
        </w:rPr>
        <w:t xml:space="preserve"> un dividendo en efectivo de</w:t>
      </w:r>
      <w:r w:rsidR="002A3AD4" w:rsidRPr="00101402">
        <w:rPr>
          <w:rFonts w:ascii="Aptos" w:hAnsi="Aptos" w:cstheme="minorHAnsi"/>
        </w:rPr>
        <w:t xml:space="preserve"> $2,65 por acción y por mes</w:t>
      </w:r>
      <w:r w:rsidR="0051373A" w:rsidRPr="00101402">
        <w:rPr>
          <w:rFonts w:ascii="Aptos" w:hAnsi="Aptos" w:cstheme="minorHAnsi"/>
        </w:rPr>
        <w:t xml:space="preserve"> durante los meses de abril de 2026 y marzo de 2027.</w:t>
      </w:r>
    </w:p>
    <w:p w14:paraId="7460FFDA" w14:textId="77777777" w:rsidR="002A3AD4" w:rsidRPr="00101402" w:rsidRDefault="002A3AD4" w:rsidP="002F3C3D">
      <w:pPr>
        <w:spacing w:after="0" w:line="240" w:lineRule="auto"/>
        <w:jc w:val="both"/>
        <w:rPr>
          <w:rFonts w:ascii="Aptos" w:hAnsi="Aptos" w:cstheme="minorHAnsi"/>
        </w:rPr>
      </w:pPr>
    </w:p>
    <w:p w14:paraId="27959567" w14:textId="601D16DE" w:rsidR="006B037C" w:rsidRPr="00101402" w:rsidRDefault="00A803F7" w:rsidP="00A840F5">
      <w:pPr>
        <w:spacing w:after="12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</w:rPr>
        <w:t xml:space="preserve">Durante 2025, </w:t>
      </w:r>
      <w:r w:rsidR="00A840F5" w:rsidRPr="00101402">
        <w:rPr>
          <w:rFonts w:ascii="Aptos" w:hAnsi="Aptos" w:cstheme="minorHAnsi"/>
        </w:rPr>
        <w:t xml:space="preserve">Grupo Aval </w:t>
      </w:r>
      <w:r w:rsidR="00EB308C" w:rsidRPr="00101402">
        <w:rPr>
          <w:rFonts w:ascii="Aptos" w:hAnsi="Aptos" w:cstheme="minorHAnsi"/>
        </w:rPr>
        <w:t>destinó</w:t>
      </w:r>
      <w:r w:rsidR="00A840F5" w:rsidRPr="00101402">
        <w:rPr>
          <w:rFonts w:ascii="Aptos" w:hAnsi="Aptos" w:cstheme="minorHAnsi"/>
        </w:rPr>
        <w:t xml:space="preserve"> </w:t>
      </w:r>
      <w:r w:rsidR="006B037C" w:rsidRPr="00101402">
        <w:rPr>
          <w:rFonts w:ascii="Aptos" w:hAnsi="Aptos" w:cstheme="minorHAnsi"/>
        </w:rPr>
        <w:t>$70.000 millones en inversión social directa, destacando</w:t>
      </w:r>
      <w:r w:rsidR="00360FC6" w:rsidRPr="00101402">
        <w:rPr>
          <w:rFonts w:ascii="Aptos" w:hAnsi="Aptos" w:cstheme="minorHAnsi"/>
        </w:rPr>
        <w:t xml:space="preserve"> el proyecto</w:t>
      </w:r>
      <w:r w:rsidR="006B037C" w:rsidRPr="00101402">
        <w:rPr>
          <w:rFonts w:ascii="Aptos" w:hAnsi="Aptos" w:cstheme="minorHAnsi"/>
        </w:rPr>
        <w:t xml:space="preserve"> Misión La Guajira, que hoy es </w:t>
      </w:r>
      <w:r w:rsidR="00AC738C" w:rsidRPr="00101402">
        <w:rPr>
          <w:rFonts w:ascii="Aptos" w:hAnsi="Aptos" w:cstheme="minorHAnsi"/>
        </w:rPr>
        <w:t>el</w:t>
      </w:r>
      <w:r w:rsidR="006B037C" w:rsidRPr="00101402">
        <w:rPr>
          <w:rFonts w:ascii="Aptos" w:hAnsi="Aptos" w:cstheme="minorHAnsi"/>
        </w:rPr>
        <w:t xml:space="preserve"> modelo</w:t>
      </w:r>
      <w:r w:rsidR="00AC738C" w:rsidRPr="00101402">
        <w:rPr>
          <w:rFonts w:ascii="Aptos" w:hAnsi="Aptos" w:cstheme="minorHAnsi"/>
        </w:rPr>
        <w:t xml:space="preserve"> de acción social más</w:t>
      </w:r>
      <w:r w:rsidR="006B037C" w:rsidRPr="00101402">
        <w:rPr>
          <w:rFonts w:ascii="Aptos" w:hAnsi="Aptos" w:cstheme="minorHAnsi"/>
        </w:rPr>
        <w:t xml:space="preserve"> exitoso</w:t>
      </w:r>
      <w:r w:rsidR="00AC738C" w:rsidRPr="00101402">
        <w:rPr>
          <w:rFonts w:ascii="Aptos" w:hAnsi="Aptos" w:cstheme="minorHAnsi"/>
        </w:rPr>
        <w:t xml:space="preserve"> del país</w:t>
      </w:r>
      <w:r w:rsidR="006B037C" w:rsidRPr="00101402">
        <w:rPr>
          <w:rFonts w:ascii="Aptos" w:hAnsi="Aptos" w:cstheme="minorHAnsi"/>
        </w:rPr>
        <w:t xml:space="preserve"> </w:t>
      </w:r>
      <w:r w:rsidR="00AC738C" w:rsidRPr="00101402">
        <w:rPr>
          <w:rFonts w:ascii="Aptos" w:hAnsi="Aptos" w:cstheme="minorHAnsi"/>
        </w:rPr>
        <w:t xml:space="preserve">con soluciones de </w:t>
      </w:r>
      <w:r w:rsidR="006B037C" w:rsidRPr="00101402">
        <w:rPr>
          <w:rFonts w:ascii="Aptos" w:hAnsi="Aptos" w:cstheme="minorHAnsi"/>
        </w:rPr>
        <w:t xml:space="preserve">agua, energía y conectividad </w:t>
      </w:r>
      <w:r w:rsidR="00AC738C" w:rsidRPr="00101402">
        <w:rPr>
          <w:rFonts w:ascii="Aptos" w:hAnsi="Aptos" w:cstheme="minorHAnsi"/>
        </w:rPr>
        <w:t>para</w:t>
      </w:r>
      <w:r w:rsidR="006B037C" w:rsidRPr="00101402">
        <w:rPr>
          <w:rFonts w:ascii="Aptos" w:hAnsi="Aptos" w:cstheme="minorHAnsi"/>
        </w:rPr>
        <w:t xml:space="preserve"> 25.000 personas en 81 comunidades, </w:t>
      </w:r>
      <w:r w:rsidRPr="00101402">
        <w:rPr>
          <w:rFonts w:ascii="Aptos" w:hAnsi="Aptos" w:cstheme="minorHAnsi"/>
        </w:rPr>
        <w:t>transformando</w:t>
      </w:r>
      <w:r w:rsidR="006B037C" w:rsidRPr="00101402">
        <w:rPr>
          <w:rFonts w:ascii="Aptos" w:hAnsi="Aptos" w:cstheme="minorHAnsi"/>
        </w:rPr>
        <w:t xml:space="preserve"> </w:t>
      </w:r>
      <w:r w:rsidR="00C4126C" w:rsidRPr="00101402">
        <w:rPr>
          <w:rFonts w:ascii="Aptos" w:hAnsi="Aptos" w:cstheme="minorHAnsi"/>
        </w:rPr>
        <w:t xml:space="preserve">integralmente </w:t>
      </w:r>
      <w:r w:rsidR="006B037C" w:rsidRPr="00101402">
        <w:rPr>
          <w:rFonts w:ascii="Aptos" w:hAnsi="Aptos" w:cstheme="minorHAnsi"/>
        </w:rPr>
        <w:t>la vida de mujeres, niños, niñas y en general de las comunidades indígenas</w:t>
      </w:r>
      <w:r w:rsidR="00AC738C" w:rsidRPr="00101402">
        <w:rPr>
          <w:rFonts w:ascii="Aptos" w:hAnsi="Aptos" w:cstheme="minorHAnsi"/>
        </w:rPr>
        <w:t xml:space="preserve"> de esa región</w:t>
      </w:r>
      <w:r w:rsidR="006B037C" w:rsidRPr="00101402">
        <w:rPr>
          <w:rFonts w:ascii="Aptos" w:hAnsi="Aptos" w:cstheme="minorHAnsi"/>
        </w:rPr>
        <w:t>.</w:t>
      </w:r>
    </w:p>
    <w:p w14:paraId="5D4913C5" w14:textId="6C78616D" w:rsidR="00EB308C" w:rsidRPr="00101402" w:rsidRDefault="00EB308C" w:rsidP="00EB308C">
      <w:pPr>
        <w:spacing w:after="12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</w:rPr>
        <w:t>“</w:t>
      </w:r>
      <w:r w:rsidRPr="00101402">
        <w:rPr>
          <w:rFonts w:ascii="Aptos" w:hAnsi="Aptos" w:cstheme="minorHAnsi"/>
          <w:i/>
          <w:iCs/>
        </w:rPr>
        <w:t>2025 fue para Grupo Aval un año de consolidación y resiliencia. Reafirmamos nuestra convicción de que el sector financiero es un habilitador directo del progreso social y generador de desarrollo económico sostenible que cumple con un papel central en la financiación de proyectos empresariales, el desarrollo de infraestructura, la expansión de sectores productivos y la inclusión financiera de millones de colombianos.</w:t>
      </w:r>
      <w:r w:rsidR="002A3AD4" w:rsidRPr="00101402">
        <w:rPr>
          <w:rFonts w:ascii="Aptos" w:hAnsi="Aptos" w:cstheme="minorHAnsi"/>
          <w:i/>
          <w:iCs/>
        </w:rPr>
        <w:t xml:space="preserve"> E</w:t>
      </w:r>
      <w:r w:rsidRPr="00101402">
        <w:rPr>
          <w:rFonts w:ascii="Aptos" w:hAnsi="Aptos" w:cstheme="minorHAnsi"/>
          <w:i/>
          <w:iCs/>
        </w:rPr>
        <w:t>ntendemos nuestro rol como generadores de empleo formal</w:t>
      </w:r>
      <w:r w:rsidR="00A803F7" w:rsidRPr="00101402">
        <w:rPr>
          <w:rFonts w:ascii="Aptos" w:hAnsi="Aptos" w:cstheme="minorHAnsi"/>
          <w:i/>
          <w:iCs/>
        </w:rPr>
        <w:t xml:space="preserve"> y digno</w:t>
      </w:r>
      <w:r w:rsidRPr="00101402">
        <w:rPr>
          <w:rFonts w:ascii="Aptos" w:hAnsi="Aptos" w:cstheme="minorHAnsi"/>
          <w:i/>
          <w:iCs/>
        </w:rPr>
        <w:t>, dinamizadores de la inversión productiva, el crecimiento económico, la innovación y el desarrollo tecnológico</w:t>
      </w:r>
      <w:r w:rsidRPr="00101402">
        <w:rPr>
          <w:rFonts w:ascii="Aptos" w:hAnsi="Aptos" w:cstheme="minorHAnsi"/>
        </w:rPr>
        <w:t>”, afirmó Mar</w:t>
      </w:r>
      <w:r w:rsidR="00C719EC">
        <w:rPr>
          <w:rFonts w:ascii="Aptos" w:hAnsi="Aptos" w:cstheme="minorHAnsi"/>
        </w:rPr>
        <w:t>í</w:t>
      </w:r>
      <w:r w:rsidRPr="00101402">
        <w:rPr>
          <w:rFonts w:ascii="Aptos" w:hAnsi="Aptos" w:cstheme="minorHAnsi"/>
        </w:rPr>
        <w:t>a Lorena Gutiérrez, presidente de Grupo Aval.</w:t>
      </w:r>
    </w:p>
    <w:p w14:paraId="5DE3517C" w14:textId="7A22BA6C" w:rsidR="00EB308C" w:rsidRPr="00101402" w:rsidRDefault="002A3AD4" w:rsidP="00EB308C">
      <w:pPr>
        <w:spacing w:after="12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</w:rPr>
        <w:t xml:space="preserve">El </w:t>
      </w:r>
      <w:r w:rsidR="00EB308C" w:rsidRPr="00101402">
        <w:rPr>
          <w:rFonts w:ascii="Aptos" w:hAnsi="Aptos" w:cstheme="minorHAnsi"/>
        </w:rPr>
        <w:t xml:space="preserve">conglomerado empresarial avanza a gran velocidad en la digitalización de todas sus operaciones, consciente de que el país tiene hoy un sistema financiero cada vez más </w:t>
      </w:r>
      <w:r w:rsidRPr="00101402">
        <w:rPr>
          <w:rFonts w:ascii="Aptos" w:hAnsi="Aptos" w:cstheme="minorHAnsi"/>
        </w:rPr>
        <w:t xml:space="preserve">inclusivo, </w:t>
      </w:r>
      <w:r w:rsidR="00EB308C" w:rsidRPr="00101402">
        <w:rPr>
          <w:rFonts w:ascii="Aptos" w:hAnsi="Aptos" w:cstheme="minorHAnsi"/>
        </w:rPr>
        <w:t>interoperable y digital</w:t>
      </w:r>
      <w:r w:rsidRPr="00101402">
        <w:rPr>
          <w:rFonts w:ascii="Aptos" w:hAnsi="Aptos" w:cstheme="minorHAnsi"/>
        </w:rPr>
        <w:t>, con más colombianos bancarizados</w:t>
      </w:r>
      <w:r w:rsidR="00EB308C" w:rsidRPr="00101402">
        <w:rPr>
          <w:rFonts w:ascii="Aptos" w:hAnsi="Aptos" w:cstheme="minorHAnsi"/>
        </w:rPr>
        <w:t xml:space="preserve">. Iniciativas como GOU </w:t>
      </w:r>
      <w:proofErr w:type="spellStart"/>
      <w:r w:rsidR="00EB308C" w:rsidRPr="00101402">
        <w:rPr>
          <w:rFonts w:ascii="Aptos" w:hAnsi="Aptos" w:cstheme="minorHAnsi"/>
        </w:rPr>
        <w:t>Payments</w:t>
      </w:r>
      <w:proofErr w:type="spellEnd"/>
      <w:r w:rsidR="00EB308C" w:rsidRPr="00101402">
        <w:rPr>
          <w:rFonts w:ascii="Aptos" w:hAnsi="Aptos" w:cstheme="minorHAnsi"/>
        </w:rPr>
        <w:t xml:space="preserve"> y la participación del Grupo en el ecosistema de pagos inmediatos Bre-B reflejan la transformación hacia experiencias digitales centrada en soluciones </w:t>
      </w:r>
      <w:proofErr w:type="spellStart"/>
      <w:r w:rsidR="00EB308C" w:rsidRPr="00101402">
        <w:rPr>
          <w:rFonts w:ascii="Aptos" w:hAnsi="Aptos" w:cstheme="minorHAnsi"/>
        </w:rPr>
        <w:t>hiper-personalizadas</w:t>
      </w:r>
      <w:proofErr w:type="spellEnd"/>
      <w:r w:rsidR="00EB308C" w:rsidRPr="00101402">
        <w:rPr>
          <w:rFonts w:ascii="Aptos" w:hAnsi="Aptos" w:cstheme="minorHAnsi"/>
        </w:rPr>
        <w:t xml:space="preserve">. </w:t>
      </w:r>
    </w:p>
    <w:p w14:paraId="35021823" w14:textId="3FE42312" w:rsidR="00AC074D" w:rsidRPr="00101402" w:rsidRDefault="006B037C" w:rsidP="003A7E58">
      <w:pPr>
        <w:spacing w:after="12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</w:rPr>
        <w:t xml:space="preserve">Durante la Asamblea se destacó que </w:t>
      </w:r>
      <w:r w:rsidR="002A3AD4" w:rsidRPr="00101402">
        <w:rPr>
          <w:rFonts w:ascii="Aptos" w:hAnsi="Aptos" w:cstheme="minorHAnsi"/>
        </w:rPr>
        <w:t>el Grupo Aval</w:t>
      </w:r>
      <w:r w:rsidR="00A803F7" w:rsidRPr="00101402">
        <w:rPr>
          <w:rFonts w:ascii="Aptos" w:hAnsi="Aptos" w:cstheme="minorHAnsi"/>
        </w:rPr>
        <w:t>,</w:t>
      </w:r>
      <w:r w:rsidR="002A3AD4" w:rsidRPr="00101402">
        <w:rPr>
          <w:rFonts w:ascii="Aptos" w:hAnsi="Aptos" w:cstheme="minorHAnsi"/>
        </w:rPr>
        <w:t xml:space="preserve"> comprometido con la inversión como motor de la economía</w:t>
      </w:r>
      <w:r w:rsidR="00A803F7" w:rsidRPr="00101402">
        <w:rPr>
          <w:rFonts w:ascii="Aptos" w:hAnsi="Aptos" w:cstheme="minorHAnsi"/>
        </w:rPr>
        <w:t>,</w:t>
      </w:r>
      <w:r w:rsidR="002A3AD4" w:rsidRPr="00101402">
        <w:rPr>
          <w:rFonts w:ascii="Aptos" w:hAnsi="Aptos" w:cstheme="minorHAnsi"/>
        </w:rPr>
        <w:t xml:space="preserve"> ha diversificado su </w:t>
      </w:r>
      <w:r w:rsidR="00AC074D" w:rsidRPr="00101402">
        <w:rPr>
          <w:rFonts w:ascii="Aptos" w:hAnsi="Aptos" w:cstheme="minorHAnsi"/>
        </w:rPr>
        <w:t xml:space="preserve">portafolio hacia sectores estratégicos de la economía </w:t>
      </w:r>
      <w:r w:rsidRPr="00101402">
        <w:rPr>
          <w:rFonts w:ascii="Aptos" w:hAnsi="Aptos" w:cstheme="minorHAnsi"/>
        </w:rPr>
        <w:t xml:space="preserve">real, destacando </w:t>
      </w:r>
      <w:r w:rsidR="00AC074D" w:rsidRPr="00101402">
        <w:rPr>
          <w:rFonts w:ascii="Aptos" w:hAnsi="Aptos" w:cstheme="minorHAnsi"/>
        </w:rPr>
        <w:t xml:space="preserve">la adquisición de </w:t>
      </w:r>
      <w:proofErr w:type="spellStart"/>
      <w:r w:rsidR="00AC074D" w:rsidRPr="00101402">
        <w:rPr>
          <w:rFonts w:ascii="Aptos" w:hAnsi="Aptos" w:cstheme="minorHAnsi"/>
        </w:rPr>
        <w:t>Zelestra</w:t>
      </w:r>
      <w:proofErr w:type="spellEnd"/>
      <w:r w:rsidR="00AC074D" w:rsidRPr="00101402">
        <w:rPr>
          <w:rFonts w:ascii="Aptos" w:hAnsi="Aptos" w:cstheme="minorHAnsi"/>
        </w:rPr>
        <w:t xml:space="preserve"> </w:t>
      </w:r>
      <w:proofErr w:type="spellStart"/>
      <w:r w:rsidR="00AC074D" w:rsidRPr="00101402">
        <w:rPr>
          <w:rFonts w:ascii="Aptos" w:hAnsi="Aptos" w:cstheme="minorHAnsi"/>
        </w:rPr>
        <w:t>Latam</w:t>
      </w:r>
      <w:proofErr w:type="spellEnd"/>
      <w:r w:rsidR="00AC074D" w:rsidRPr="00101402">
        <w:rPr>
          <w:rFonts w:ascii="Aptos" w:hAnsi="Aptos" w:cstheme="minorHAnsi"/>
        </w:rPr>
        <w:t xml:space="preserve">, una plataforma regional de energía renovable, y </w:t>
      </w:r>
      <w:r w:rsidRPr="00101402">
        <w:rPr>
          <w:rFonts w:ascii="Aptos" w:hAnsi="Aptos" w:cstheme="minorHAnsi"/>
        </w:rPr>
        <w:t>l</w:t>
      </w:r>
      <w:r w:rsidR="00AC074D" w:rsidRPr="00101402">
        <w:rPr>
          <w:rFonts w:ascii="Aptos" w:hAnsi="Aptos" w:cstheme="minorHAnsi"/>
        </w:rPr>
        <w:t xml:space="preserve">a entrada al sector de infraestructura de entretenimiento con el proyecto </w:t>
      </w:r>
      <w:proofErr w:type="spellStart"/>
      <w:r w:rsidR="00AC074D" w:rsidRPr="00101402">
        <w:rPr>
          <w:rFonts w:ascii="Aptos" w:hAnsi="Aptos" w:cstheme="minorHAnsi"/>
        </w:rPr>
        <w:t>Sencia</w:t>
      </w:r>
      <w:proofErr w:type="spellEnd"/>
      <w:r w:rsidR="00AC074D" w:rsidRPr="00101402">
        <w:rPr>
          <w:rFonts w:ascii="Aptos" w:hAnsi="Aptos" w:cstheme="minorHAnsi"/>
        </w:rPr>
        <w:t xml:space="preserve"> para la renovación del Estadio El </w:t>
      </w:r>
      <w:proofErr w:type="spellStart"/>
      <w:r w:rsidR="00AC074D" w:rsidRPr="00101402">
        <w:rPr>
          <w:rFonts w:ascii="Aptos" w:hAnsi="Aptos" w:cstheme="minorHAnsi"/>
        </w:rPr>
        <w:t>Campín</w:t>
      </w:r>
      <w:proofErr w:type="spellEnd"/>
      <w:r w:rsidR="00AC074D" w:rsidRPr="00101402">
        <w:rPr>
          <w:rFonts w:ascii="Aptos" w:hAnsi="Aptos" w:cstheme="minorHAnsi"/>
        </w:rPr>
        <w:t xml:space="preserve">. Estas apuestas, sumadas a la consolidación de Aval </w:t>
      </w:r>
      <w:proofErr w:type="spellStart"/>
      <w:r w:rsidR="00AC074D" w:rsidRPr="00101402">
        <w:rPr>
          <w:rFonts w:ascii="Aptos" w:hAnsi="Aptos" w:cstheme="minorHAnsi"/>
        </w:rPr>
        <w:t>Asset</w:t>
      </w:r>
      <w:proofErr w:type="spellEnd"/>
      <w:r w:rsidR="00AC074D" w:rsidRPr="00101402">
        <w:rPr>
          <w:rFonts w:ascii="Aptos" w:hAnsi="Aptos" w:cstheme="minorHAnsi"/>
        </w:rPr>
        <w:t xml:space="preserve"> Management, demuestran que</w:t>
      </w:r>
      <w:r w:rsidR="00493EA8" w:rsidRPr="00101402">
        <w:rPr>
          <w:rFonts w:ascii="Aptos" w:hAnsi="Aptos" w:cstheme="minorHAnsi"/>
        </w:rPr>
        <w:t xml:space="preserve"> Grupo Aval continúa</w:t>
      </w:r>
      <w:r w:rsidR="00AC074D" w:rsidRPr="00101402">
        <w:rPr>
          <w:rFonts w:ascii="Aptos" w:hAnsi="Aptos" w:cstheme="minorHAnsi"/>
        </w:rPr>
        <w:t xml:space="preserve"> encontrando oportunidades de crecimiento incluso en ciclos complejos.</w:t>
      </w:r>
      <w:r w:rsidR="0098218E" w:rsidRPr="00101402">
        <w:rPr>
          <w:rFonts w:ascii="Aptos" w:hAnsi="Aptos" w:cstheme="minorHAnsi"/>
        </w:rPr>
        <w:t xml:space="preserve"> </w:t>
      </w:r>
      <w:r w:rsidR="00AD2DDF" w:rsidRPr="00101402">
        <w:rPr>
          <w:rFonts w:ascii="Aptos" w:hAnsi="Aptos" w:cstheme="minorHAnsi"/>
        </w:rPr>
        <w:t xml:space="preserve">De igual forma, como parte de su estrategia de fortalecimiento en el segmento de persona natural, celebró a través de Banco de Bogotá, un acuerdo con </w:t>
      </w:r>
      <w:r w:rsidR="00AD2DDF" w:rsidRPr="00101402">
        <w:rPr>
          <w:rFonts w:ascii="Aptos" w:hAnsi="Aptos" w:cstheme="minorHAnsi"/>
        </w:rPr>
        <w:lastRenderedPageBreak/>
        <w:t xml:space="preserve">Banco Itaú Colombia para la adquisición de </w:t>
      </w:r>
      <w:r w:rsidR="00775430" w:rsidRPr="00101402">
        <w:rPr>
          <w:rFonts w:ascii="Aptos" w:hAnsi="Aptos" w:cstheme="minorHAnsi"/>
        </w:rPr>
        <w:t xml:space="preserve">los activos, pasivos y contratos </w:t>
      </w:r>
      <w:r w:rsidR="00AD2DDF" w:rsidRPr="00101402">
        <w:rPr>
          <w:rFonts w:ascii="Aptos" w:hAnsi="Aptos" w:cstheme="minorHAnsi"/>
        </w:rPr>
        <w:t>de</w:t>
      </w:r>
      <w:r w:rsidR="00775430" w:rsidRPr="00101402">
        <w:rPr>
          <w:rFonts w:ascii="Aptos" w:hAnsi="Aptos" w:cstheme="minorHAnsi"/>
        </w:rPr>
        <w:t xml:space="preserve"> la</w:t>
      </w:r>
      <w:r w:rsidR="00AD2DDF" w:rsidRPr="00101402">
        <w:rPr>
          <w:rFonts w:ascii="Aptos" w:hAnsi="Aptos" w:cstheme="minorHAnsi"/>
        </w:rPr>
        <w:t xml:space="preserve"> banca </w:t>
      </w:r>
      <w:proofErr w:type="spellStart"/>
      <w:r w:rsidR="00AD2DDF" w:rsidRPr="00101402">
        <w:rPr>
          <w:rFonts w:ascii="Aptos" w:hAnsi="Aptos" w:cstheme="minorHAnsi"/>
        </w:rPr>
        <w:t>retail</w:t>
      </w:r>
      <w:proofErr w:type="spellEnd"/>
      <w:r w:rsidR="00AD2DDF" w:rsidRPr="00101402">
        <w:rPr>
          <w:rFonts w:ascii="Aptos" w:hAnsi="Aptos" w:cstheme="minorHAnsi"/>
        </w:rPr>
        <w:t>.</w:t>
      </w:r>
    </w:p>
    <w:p w14:paraId="04E9AEF3" w14:textId="70B4BF9E" w:rsidR="00AC074D" w:rsidRPr="00101402" w:rsidRDefault="00AC074D" w:rsidP="003A7E58">
      <w:pPr>
        <w:spacing w:after="12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</w:rPr>
        <w:t xml:space="preserve">El talento humano y ser reconocidos como marca empleadora sigue siendo el ADN de Aval, pues nada de lo que </w:t>
      </w:r>
      <w:r w:rsidR="00EB308C" w:rsidRPr="00101402">
        <w:rPr>
          <w:rFonts w:ascii="Aptos" w:hAnsi="Aptos" w:cstheme="minorHAnsi"/>
        </w:rPr>
        <w:t xml:space="preserve">el Grupo hace </w:t>
      </w:r>
      <w:r w:rsidRPr="00101402">
        <w:rPr>
          <w:rFonts w:ascii="Aptos" w:hAnsi="Aptos" w:cstheme="minorHAnsi"/>
        </w:rPr>
        <w:t xml:space="preserve">sería posible sin las 67.585 personas que conforman </w:t>
      </w:r>
      <w:r w:rsidR="00C719EC">
        <w:rPr>
          <w:rFonts w:ascii="Aptos" w:hAnsi="Aptos" w:cstheme="minorHAnsi"/>
        </w:rPr>
        <w:t>la</w:t>
      </w:r>
      <w:r w:rsidRPr="00101402">
        <w:rPr>
          <w:rFonts w:ascii="Aptos" w:hAnsi="Aptos" w:cstheme="minorHAnsi"/>
        </w:rPr>
        <w:t xml:space="preserve"> organización, </w:t>
      </w:r>
      <w:r w:rsidR="00C719EC">
        <w:rPr>
          <w:rFonts w:ascii="Aptos" w:hAnsi="Aptos" w:cstheme="minorHAnsi"/>
        </w:rPr>
        <w:t>lo que lo consolida</w:t>
      </w:r>
      <w:r w:rsidRPr="00101402">
        <w:rPr>
          <w:rFonts w:ascii="Aptos" w:hAnsi="Aptos" w:cstheme="minorHAnsi"/>
        </w:rPr>
        <w:t xml:space="preserve"> como el empleador privado más grande de Colombia</w:t>
      </w:r>
      <w:r w:rsidR="0098218E" w:rsidRPr="00101402">
        <w:rPr>
          <w:rFonts w:ascii="Aptos" w:hAnsi="Aptos" w:cstheme="minorHAnsi"/>
        </w:rPr>
        <w:t xml:space="preserve"> y uno de los más grandes de Latinoamérica</w:t>
      </w:r>
      <w:r w:rsidRPr="00101402">
        <w:rPr>
          <w:rFonts w:ascii="Aptos" w:hAnsi="Aptos" w:cstheme="minorHAnsi"/>
        </w:rPr>
        <w:t xml:space="preserve">. </w:t>
      </w:r>
    </w:p>
    <w:p w14:paraId="7872CDF7" w14:textId="51ED5000" w:rsidR="00AC074D" w:rsidRPr="00101402" w:rsidRDefault="00AC074D" w:rsidP="003A7E58">
      <w:pPr>
        <w:spacing w:after="12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</w:rPr>
        <w:t>En esa misma línea, para Grupo Aval, la sostenibilidad</w:t>
      </w:r>
      <w:r w:rsidR="00AC738C" w:rsidRPr="00101402">
        <w:rPr>
          <w:rFonts w:ascii="Aptos" w:hAnsi="Aptos" w:cstheme="minorHAnsi"/>
        </w:rPr>
        <w:t>,</w:t>
      </w:r>
      <w:r w:rsidRPr="00101402">
        <w:rPr>
          <w:rFonts w:ascii="Aptos" w:hAnsi="Aptos" w:cstheme="minorHAnsi"/>
        </w:rPr>
        <w:t xml:space="preserve"> </w:t>
      </w:r>
      <w:r w:rsidR="00493EA8" w:rsidRPr="00101402">
        <w:rPr>
          <w:rFonts w:ascii="Aptos" w:hAnsi="Aptos" w:cstheme="minorHAnsi"/>
        </w:rPr>
        <w:t>bajo el</w:t>
      </w:r>
      <w:r w:rsidRPr="00101402">
        <w:rPr>
          <w:rFonts w:ascii="Aptos" w:hAnsi="Aptos" w:cstheme="minorHAnsi"/>
        </w:rPr>
        <w:t xml:space="preserve"> marco de ROE Sostenible,</w:t>
      </w:r>
      <w:r w:rsidR="00AC738C" w:rsidRPr="00101402">
        <w:rPr>
          <w:rFonts w:ascii="Aptos" w:hAnsi="Aptos" w:cstheme="minorHAnsi"/>
        </w:rPr>
        <w:t xml:space="preserve"> es un pilar fundamental.</w:t>
      </w:r>
      <w:r w:rsidRPr="00101402">
        <w:rPr>
          <w:rFonts w:ascii="Aptos" w:hAnsi="Aptos" w:cstheme="minorHAnsi"/>
        </w:rPr>
        <w:t xml:space="preserve"> Al cierre de 2025, </w:t>
      </w:r>
      <w:r w:rsidR="00493EA8" w:rsidRPr="00101402">
        <w:rPr>
          <w:rFonts w:ascii="Aptos" w:hAnsi="Aptos" w:cstheme="minorHAnsi"/>
        </w:rPr>
        <w:t>la</w:t>
      </w:r>
      <w:r w:rsidRPr="00101402">
        <w:rPr>
          <w:rFonts w:ascii="Aptos" w:hAnsi="Aptos" w:cstheme="minorHAnsi"/>
        </w:rPr>
        <w:t xml:space="preserve"> cartera sostenible </w:t>
      </w:r>
      <w:r w:rsidR="00493EA8" w:rsidRPr="00101402">
        <w:rPr>
          <w:rFonts w:ascii="Aptos" w:hAnsi="Aptos" w:cstheme="minorHAnsi"/>
        </w:rPr>
        <w:t xml:space="preserve">del Grupo </w:t>
      </w:r>
      <w:r w:rsidRPr="00101402">
        <w:rPr>
          <w:rFonts w:ascii="Aptos" w:hAnsi="Aptos" w:cstheme="minorHAnsi"/>
        </w:rPr>
        <w:t xml:space="preserve">alcanzó los $47 billones, de los cuales $38,2 billones se destinaron a proyectos sociales y $8,7 billones a iniciativas verdes. Este desempeño </w:t>
      </w:r>
      <w:r w:rsidR="00493EA8" w:rsidRPr="00101402">
        <w:rPr>
          <w:rFonts w:ascii="Aptos" w:hAnsi="Aptos" w:cstheme="minorHAnsi"/>
        </w:rPr>
        <w:t xml:space="preserve">le </w:t>
      </w:r>
      <w:r w:rsidRPr="00101402">
        <w:rPr>
          <w:rFonts w:ascii="Aptos" w:hAnsi="Aptos" w:cstheme="minorHAnsi"/>
        </w:rPr>
        <w:t xml:space="preserve">permitió ingresar al S&amp;P Global </w:t>
      </w:r>
      <w:proofErr w:type="spellStart"/>
      <w:r w:rsidRPr="00101402">
        <w:rPr>
          <w:rFonts w:ascii="Aptos" w:hAnsi="Aptos" w:cstheme="minorHAnsi"/>
        </w:rPr>
        <w:t>Sustainability</w:t>
      </w:r>
      <w:proofErr w:type="spellEnd"/>
      <w:r w:rsidRPr="00101402">
        <w:rPr>
          <w:rFonts w:ascii="Aptos" w:hAnsi="Aptos" w:cstheme="minorHAnsi"/>
        </w:rPr>
        <w:t xml:space="preserve"> </w:t>
      </w:r>
      <w:proofErr w:type="spellStart"/>
      <w:r w:rsidRPr="00101402">
        <w:rPr>
          <w:rFonts w:ascii="Aptos" w:hAnsi="Aptos" w:cstheme="minorHAnsi"/>
        </w:rPr>
        <w:t>Yearbook</w:t>
      </w:r>
      <w:proofErr w:type="spellEnd"/>
      <w:r w:rsidRPr="00101402">
        <w:rPr>
          <w:rFonts w:ascii="Aptos" w:hAnsi="Aptos" w:cstheme="minorHAnsi"/>
        </w:rPr>
        <w:t xml:space="preserve"> 2026, destacánd</w:t>
      </w:r>
      <w:r w:rsidR="00AC738C" w:rsidRPr="00101402">
        <w:rPr>
          <w:rFonts w:ascii="Aptos" w:hAnsi="Aptos" w:cstheme="minorHAnsi"/>
        </w:rPr>
        <w:t>ose</w:t>
      </w:r>
      <w:r w:rsidRPr="00101402">
        <w:rPr>
          <w:rFonts w:ascii="Aptos" w:hAnsi="Aptos" w:cstheme="minorHAnsi"/>
        </w:rPr>
        <w:t xml:space="preserve"> entre las entidades con mejores prácticas a nivel mundial.</w:t>
      </w:r>
    </w:p>
    <w:p w14:paraId="5BB2D477" w14:textId="2946723A" w:rsidR="00AC074D" w:rsidRPr="00101402" w:rsidRDefault="00493EA8" w:rsidP="003A7E58">
      <w:pPr>
        <w:spacing w:after="120" w:line="240" w:lineRule="auto"/>
        <w:jc w:val="both"/>
        <w:rPr>
          <w:rFonts w:ascii="Aptos" w:hAnsi="Aptos" w:cstheme="minorHAnsi"/>
        </w:rPr>
      </w:pPr>
      <w:r w:rsidRPr="00101402">
        <w:rPr>
          <w:rFonts w:ascii="Aptos" w:hAnsi="Aptos" w:cstheme="minorHAnsi"/>
        </w:rPr>
        <w:t>“</w:t>
      </w:r>
      <w:r w:rsidR="00AC074D" w:rsidRPr="00101402">
        <w:rPr>
          <w:rFonts w:ascii="Aptos" w:hAnsi="Aptos" w:cstheme="minorHAnsi"/>
          <w:i/>
          <w:iCs/>
        </w:rPr>
        <w:t>Miramos hacia el futuro con optimismo responsable. Colombia tiene un sistema financiero sólido y una capacidad empresarial inmensa. Nuestra invitación a los inversionistas y al país es a construir acuerdo</w:t>
      </w:r>
      <w:r w:rsidR="00EB308C" w:rsidRPr="00101402">
        <w:rPr>
          <w:rFonts w:ascii="Aptos" w:hAnsi="Aptos" w:cstheme="minorHAnsi"/>
          <w:i/>
          <w:iCs/>
        </w:rPr>
        <w:t xml:space="preserve">s </w:t>
      </w:r>
      <w:r w:rsidR="00AC074D" w:rsidRPr="00101402">
        <w:rPr>
          <w:rFonts w:ascii="Aptos" w:hAnsi="Aptos" w:cstheme="minorHAnsi"/>
          <w:i/>
          <w:iCs/>
        </w:rPr>
        <w:t>nacional</w:t>
      </w:r>
      <w:r w:rsidR="00EB308C" w:rsidRPr="00101402">
        <w:rPr>
          <w:rFonts w:ascii="Aptos" w:hAnsi="Aptos" w:cstheme="minorHAnsi"/>
          <w:i/>
          <w:iCs/>
        </w:rPr>
        <w:t>es</w:t>
      </w:r>
      <w:r w:rsidR="00AC738C" w:rsidRPr="00101402">
        <w:rPr>
          <w:rFonts w:ascii="Aptos" w:hAnsi="Aptos" w:cstheme="minorHAnsi"/>
          <w:i/>
          <w:iCs/>
        </w:rPr>
        <w:t>,</w:t>
      </w:r>
      <w:r w:rsidR="00AC074D" w:rsidRPr="00101402">
        <w:rPr>
          <w:rFonts w:ascii="Aptos" w:hAnsi="Aptos" w:cstheme="minorHAnsi"/>
          <w:i/>
          <w:iCs/>
        </w:rPr>
        <w:t xml:space="preserve"> basado</w:t>
      </w:r>
      <w:r w:rsidR="002F3C3D" w:rsidRPr="00101402">
        <w:rPr>
          <w:rFonts w:ascii="Aptos" w:hAnsi="Aptos" w:cstheme="minorHAnsi"/>
          <w:i/>
          <w:iCs/>
        </w:rPr>
        <w:t>s</w:t>
      </w:r>
      <w:r w:rsidR="00AC074D" w:rsidRPr="00101402">
        <w:rPr>
          <w:rFonts w:ascii="Aptos" w:hAnsi="Aptos" w:cstheme="minorHAnsi"/>
          <w:i/>
          <w:iCs/>
        </w:rPr>
        <w:t xml:space="preserve"> en la confianza</w:t>
      </w:r>
      <w:r w:rsidR="00AC738C" w:rsidRPr="00101402">
        <w:rPr>
          <w:rFonts w:ascii="Aptos" w:hAnsi="Aptos" w:cstheme="minorHAnsi"/>
          <w:i/>
          <w:iCs/>
        </w:rPr>
        <w:t xml:space="preserve">, </w:t>
      </w:r>
      <w:r w:rsidR="004D4B16" w:rsidRPr="00101402">
        <w:rPr>
          <w:rFonts w:ascii="Aptos" w:hAnsi="Aptos" w:cstheme="minorHAnsi"/>
          <w:i/>
          <w:iCs/>
        </w:rPr>
        <w:t>con temas estructurales como la situación fiscal del país,</w:t>
      </w:r>
      <w:r w:rsidRPr="00101402">
        <w:rPr>
          <w:rFonts w:ascii="Aptos" w:hAnsi="Aptos" w:cstheme="minorHAnsi"/>
          <w:i/>
          <w:iCs/>
        </w:rPr>
        <w:t xml:space="preserve"> el sector minero energético, la infraestructura y</w:t>
      </w:r>
      <w:r w:rsidR="004D4B16" w:rsidRPr="00101402">
        <w:rPr>
          <w:rFonts w:ascii="Aptos" w:hAnsi="Aptos" w:cstheme="minorHAnsi"/>
          <w:i/>
          <w:iCs/>
        </w:rPr>
        <w:t xml:space="preserve"> la </w:t>
      </w:r>
      <w:r w:rsidR="00AC738C" w:rsidRPr="00101402">
        <w:rPr>
          <w:rFonts w:ascii="Aptos" w:hAnsi="Aptos" w:cstheme="minorHAnsi"/>
          <w:i/>
          <w:iCs/>
        </w:rPr>
        <w:t>vivienda</w:t>
      </w:r>
      <w:r w:rsidRPr="00101402">
        <w:rPr>
          <w:rFonts w:ascii="Aptos" w:hAnsi="Aptos" w:cstheme="minorHAnsi"/>
          <w:i/>
          <w:iCs/>
        </w:rPr>
        <w:t xml:space="preserve">. Cuenten con nosotros para </w:t>
      </w:r>
      <w:r w:rsidR="00EB308C" w:rsidRPr="00101402">
        <w:rPr>
          <w:rFonts w:ascii="Aptos" w:hAnsi="Aptos" w:cstheme="minorHAnsi"/>
          <w:i/>
          <w:iCs/>
        </w:rPr>
        <w:t>estos acuerdos</w:t>
      </w:r>
      <w:r w:rsidRPr="00101402">
        <w:rPr>
          <w:rFonts w:ascii="Aptos" w:hAnsi="Aptos" w:cstheme="minorHAnsi"/>
          <w:i/>
          <w:iCs/>
        </w:rPr>
        <w:t>, pues tenemos claro que Colombia va adelante y nosotros somos su Aval</w:t>
      </w:r>
      <w:r w:rsidRPr="00101402">
        <w:rPr>
          <w:rFonts w:ascii="Aptos" w:hAnsi="Aptos" w:cstheme="minorHAnsi"/>
        </w:rPr>
        <w:t>”, puntualizó la presidente del Grupo</w:t>
      </w:r>
      <w:r w:rsidR="004D4B16" w:rsidRPr="00101402">
        <w:rPr>
          <w:rFonts w:ascii="Aptos" w:hAnsi="Aptos" w:cstheme="minorHAnsi"/>
        </w:rPr>
        <w:t>.</w:t>
      </w:r>
    </w:p>
    <w:p w14:paraId="2C07D694" w14:textId="77777777" w:rsidR="00101402" w:rsidRDefault="00101402" w:rsidP="002F3C3D">
      <w:pPr>
        <w:spacing w:after="0" w:line="240" w:lineRule="auto"/>
        <w:jc w:val="both"/>
        <w:rPr>
          <w:b/>
          <w:bCs/>
          <w:sz w:val="20"/>
          <w:szCs w:val="20"/>
          <w:lang w:val="es-ES"/>
        </w:rPr>
      </w:pPr>
    </w:p>
    <w:p w14:paraId="0B64ACCE" w14:textId="5C8D1913" w:rsidR="00360FC6" w:rsidRPr="00101402" w:rsidRDefault="00101402" w:rsidP="002F3C3D">
      <w:pPr>
        <w:spacing w:after="0" w:line="240" w:lineRule="auto"/>
        <w:jc w:val="both"/>
        <w:rPr>
          <w:b/>
          <w:bCs/>
          <w:sz w:val="20"/>
          <w:szCs w:val="20"/>
          <w:lang w:val="es-ES"/>
        </w:rPr>
      </w:pPr>
      <w:r>
        <w:rPr>
          <w:b/>
          <w:bCs/>
          <w:sz w:val="20"/>
          <w:szCs w:val="20"/>
          <w:lang w:val="es-ES"/>
        </w:rPr>
        <w:t>S</w:t>
      </w:r>
      <w:r w:rsidR="00360FC6" w:rsidRPr="00101402">
        <w:rPr>
          <w:b/>
          <w:bCs/>
          <w:sz w:val="20"/>
          <w:szCs w:val="20"/>
          <w:lang w:val="es-ES"/>
        </w:rPr>
        <w:t>obre Grupo Aval</w:t>
      </w:r>
    </w:p>
    <w:p w14:paraId="3046113C" w14:textId="521F5BB5" w:rsidR="00360FC6" w:rsidRPr="00722A94" w:rsidRDefault="00360FC6" w:rsidP="002F3C3D">
      <w:pPr>
        <w:spacing w:after="0" w:line="240" w:lineRule="auto"/>
        <w:jc w:val="both"/>
      </w:pPr>
      <w:r w:rsidRPr="00101402">
        <w:rPr>
          <w:rFonts w:ascii="Aptos" w:hAnsi="Aptos"/>
          <w:sz w:val="18"/>
          <w:szCs w:val="18"/>
        </w:rPr>
        <w:t xml:space="preserve">Grupo Aval es uno de los conglomerados empresariales más importantes de Colombia, con más de 50 años de historia y crecimiento continuo. Cuenta con operaciones en servicios financieros, pensiones, infraestructura, energía, agroindustria y turismo. </w:t>
      </w:r>
      <w:proofErr w:type="gramStart"/>
      <w:r w:rsidRPr="00101402">
        <w:rPr>
          <w:rFonts w:ascii="Aptos" w:hAnsi="Aptos"/>
          <w:sz w:val="18"/>
          <w:szCs w:val="18"/>
        </w:rPr>
        <w:t xml:space="preserve">A través de entidades como Banco de Bogotá, Banco de Occidente, Banco Popular, Banco AV Villas, Porvenir, </w:t>
      </w:r>
      <w:r w:rsidR="0098218E" w:rsidRPr="00101402">
        <w:rPr>
          <w:rFonts w:ascii="Aptos" w:hAnsi="Aptos"/>
          <w:sz w:val="18"/>
          <w:szCs w:val="18"/>
        </w:rPr>
        <w:t xml:space="preserve">Aval Fiduciaria, </w:t>
      </w:r>
      <w:r w:rsidRPr="00101402">
        <w:rPr>
          <w:rFonts w:ascii="Aptos" w:hAnsi="Aptos"/>
          <w:sz w:val="18"/>
          <w:szCs w:val="18"/>
        </w:rPr>
        <w:t>Corficolombiana y la billetera digital dale!</w:t>
      </w:r>
      <w:proofErr w:type="gramEnd"/>
      <w:r w:rsidRPr="00101402">
        <w:rPr>
          <w:rFonts w:ascii="Aptos" w:hAnsi="Aptos"/>
          <w:sz w:val="18"/>
          <w:szCs w:val="18"/>
        </w:rPr>
        <w:t>, atiende a millones de personas y empresas en el país, impulsando inclusión financiera, ahorro pensional, inversión responsable y desarrollo económico sostenible. Más información en grupoaval.com</w:t>
      </w:r>
    </w:p>
    <w:p w14:paraId="2310C69F" w14:textId="77777777" w:rsidR="00360FC6" w:rsidRPr="00360FC6" w:rsidRDefault="00360FC6" w:rsidP="00AC074D">
      <w:pPr>
        <w:jc w:val="both"/>
        <w:rPr>
          <w:rFonts w:ascii="Aptos" w:hAnsi="Aptos" w:cstheme="minorHAnsi"/>
          <w:sz w:val="22"/>
          <w:szCs w:val="22"/>
        </w:rPr>
      </w:pPr>
    </w:p>
    <w:sectPr w:rsidR="00360FC6" w:rsidRPr="00360FC6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7CDF5" w14:textId="77777777" w:rsidR="00686D4D" w:rsidRDefault="00686D4D" w:rsidP="00DB6576">
      <w:pPr>
        <w:spacing w:after="0" w:line="240" w:lineRule="auto"/>
      </w:pPr>
      <w:r>
        <w:separator/>
      </w:r>
    </w:p>
  </w:endnote>
  <w:endnote w:type="continuationSeparator" w:id="0">
    <w:p w14:paraId="13C6F2C3" w14:textId="77777777" w:rsidR="00686D4D" w:rsidRDefault="00686D4D" w:rsidP="00DB6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6E299" w14:textId="75C86358" w:rsidR="00360FC6" w:rsidRDefault="00360FC6">
    <w:pPr>
      <w:pStyle w:val="Piedepgina"/>
    </w:pPr>
    <w:r>
      <w:rPr>
        <w:noProof/>
        <w:color w:val="2C42D0"/>
      </w:rPr>
      <w:drawing>
        <wp:anchor distT="0" distB="0" distL="114300" distR="114300" simplePos="0" relativeHeight="251663360" behindDoc="0" locked="0" layoutInCell="1" allowOverlap="1" wp14:anchorId="239811F8" wp14:editId="50AB5F45">
          <wp:simplePos x="0" y="0"/>
          <wp:positionH relativeFrom="column">
            <wp:posOffset>-962025</wp:posOffset>
          </wp:positionH>
          <wp:positionV relativeFrom="paragraph">
            <wp:posOffset>-76200</wp:posOffset>
          </wp:positionV>
          <wp:extent cx="319592" cy="590550"/>
          <wp:effectExtent l="0" t="0" r="4445" b="0"/>
          <wp:wrapNone/>
          <wp:docPr id="1248247269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592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2C42D0"/>
      </w:rPr>
      <w:drawing>
        <wp:anchor distT="0" distB="0" distL="114300" distR="114300" simplePos="0" relativeHeight="251661312" behindDoc="0" locked="0" layoutInCell="1" allowOverlap="1" wp14:anchorId="06AB04D7" wp14:editId="622B70AE">
          <wp:simplePos x="0" y="0"/>
          <wp:positionH relativeFrom="margin">
            <wp:align>center</wp:align>
          </wp:positionH>
          <wp:positionV relativeFrom="paragraph">
            <wp:posOffset>-47625</wp:posOffset>
          </wp:positionV>
          <wp:extent cx="5964556" cy="481754"/>
          <wp:effectExtent l="0" t="0" r="0" b="0"/>
          <wp:wrapNone/>
          <wp:docPr id="2761310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512" b="-2606"/>
                  <a:stretch>
                    <a:fillRect/>
                  </a:stretch>
                </pic:blipFill>
                <pic:spPr bwMode="auto">
                  <a:xfrm>
                    <a:off x="0" y="0"/>
                    <a:ext cx="5964556" cy="4817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3A5F" w14:textId="77777777" w:rsidR="00686D4D" w:rsidRDefault="00686D4D" w:rsidP="00DB6576">
      <w:pPr>
        <w:spacing w:after="0" w:line="240" w:lineRule="auto"/>
      </w:pPr>
      <w:r>
        <w:separator/>
      </w:r>
    </w:p>
  </w:footnote>
  <w:footnote w:type="continuationSeparator" w:id="0">
    <w:p w14:paraId="27364FD5" w14:textId="77777777" w:rsidR="00686D4D" w:rsidRDefault="00686D4D" w:rsidP="00DB6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80D0" w14:textId="2F82C0FA" w:rsidR="00DB6576" w:rsidRDefault="00DB6576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31FC0E" wp14:editId="01928FCB">
          <wp:simplePos x="0" y="0"/>
          <wp:positionH relativeFrom="margin">
            <wp:align>right</wp:align>
          </wp:positionH>
          <wp:positionV relativeFrom="paragraph">
            <wp:posOffset>-224689</wp:posOffset>
          </wp:positionV>
          <wp:extent cx="1666206" cy="516103"/>
          <wp:effectExtent l="0" t="0" r="0" b="0"/>
          <wp:wrapNone/>
          <wp:docPr id="361550428" name="Imagen 1" descr="Icon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550428" name="Imagen 1" descr="Icon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206" cy="516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0003B4"/>
    <w:multiLevelType w:val="multilevel"/>
    <w:tmpl w:val="9D9AB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73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74D"/>
    <w:rsid w:val="00045F22"/>
    <w:rsid w:val="00073ED8"/>
    <w:rsid w:val="00101402"/>
    <w:rsid w:val="001944C0"/>
    <w:rsid w:val="00204E04"/>
    <w:rsid w:val="00214945"/>
    <w:rsid w:val="002A3AD4"/>
    <w:rsid w:val="002D0AF4"/>
    <w:rsid w:val="002F3C3D"/>
    <w:rsid w:val="00302657"/>
    <w:rsid w:val="00315AC9"/>
    <w:rsid w:val="00321DC7"/>
    <w:rsid w:val="00360FC6"/>
    <w:rsid w:val="003A7E58"/>
    <w:rsid w:val="003F1718"/>
    <w:rsid w:val="00457F09"/>
    <w:rsid w:val="004774E5"/>
    <w:rsid w:val="00487D17"/>
    <w:rsid w:val="00493EA8"/>
    <w:rsid w:val="004D4B16"/>
    <w:rsid w:val="004E543E"/>
    <w:rsid w:val="0051373A"/>
    <w:rsid w:val="005375DE"/>
    <w:rsid w:val="00542647"/>
    <w:rsid w:val="005711BC"/>
    <w:rsid w:val="00655B9C"/>
    <w:rsid w:val="00686D4D"/>
    <w:rsid w:val="006B037C"/>
    <w:rsid w:val="00756717"/>
    <w:rsid w:val="00775430"/>
    <w:rsid w:val="007F3C3F"/>
    <w:rsid w:val="008C2E19"/>
    <w:rsid w:val="008D73A1"/>
    <w:rsid w:val="0098218E"/>
    <w:rsid w:val="00A41595"/>
    <w:rsid w:val="00A803F7"/>
    <w:rsid w:val="00A840F5"/>
    <w:rsid w:val="00A90370"/>
    <w:rsid w:val="00AC074D"/>
    <w:rsid w:val="00AC738C"/>
    <w:rsid w:val="00AD2DDF"/>
    <w:rsid w:val="00B14C0D"/>
    <w:rsid w:val="00B52B84"/>
    <w:rsid w:val="00C4126C"/>
    <w:rsid w:val="00C719EC"/>
    <w:rsid w:val="00C97F36"/>
    <w:rsid w:val="00CA4472"/>
    <w:rsid w:val="00CC2AD5"/>
    <w:rsid w:val="00D8093C"/>
    <w:rsid w:val="00DB6576"/>
    <w:rsid w:val="00E01B6D"/>
    <w:rsid w:val="00E02A2F"/>
    <w:rsid w:val="00E14112"/>
    <w:rsid w:val="00EB308C"/>
    <w:rsid w:val="00FD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CD5C0"/>
  <w15:chartTrackingRefBased/>
  <w15:docId w15:val="{49B230E0-D6B2-46A2-B743-546965B2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C07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07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07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07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07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07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07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07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07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07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07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07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074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074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07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07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07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07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C07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07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07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C07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C07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C07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C07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C074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07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074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C074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B6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6576"/>
  </w:style>
  <w:style w:type="paragraph" w:styleId="Piedepgina">
    <w:name w:val="footer"/>
    <w:basedOn w:val="Normal"/>
    <w:link w:val="PiedepginaCar"/>
    <w:uiPriority w:val="99"/>
    <w:unhideWhenUsed/>
    <w:rsid w:val="00DB657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6576"/>
  </w:style>
  <w:style w:type="character" w:styleId="Refdecomentario">
    <w:name w:val="annotation reference"/>
    <w:basedOn w:val="Fuentedeprrafopredeter"/>
    <w:uiPriority w:val="99"/>
    <w:semiHidden/>
    <w:unhideWhenUsed/>
    <w:rsid w:val="002A3AD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A3AD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A3AD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3AD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3AD4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A803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4DBFE00D85B543BC6DF25D7401C3F1" ma:contentTypeVersion="16" ma:contentTypeDescription="Crear nuevo documento." ma:contentTypeScope="" ma:versionID="80944acb89eb2a0a7b4957056fea9d11">
  <xsd:schema xmlns:xsd="http://www.w3.org/2001/XMLSchema" xmlns:xs="http://www.w3.org/2001/XMLSchema" xmlns:p="http://schemas.microsoft.com/office/2006/metadata/properties" xmlns:ns2="9e47f78e-7e38-4c40-acd5-1ca88ea40e0a" xmlns:ns3="84070fbb-c7e6-49ed-94c7-1ea332997be6" xmlns:ns4="c3258bdc-acbf-4395-8df8-2c372ae92e62" targetNamespace="http://schemas.microsoft.com/office/2006/metadata/properties" ma:root="true" ma:fieldsID="39697d20a8af8d1164259a6283d77c17" ns2:_="" ns3:_="" ns4:_="">
    <xsd:import namespace="9e47f78e-7e38-4c40-acd5-1ca88ea40e0a"/>
    <xsd:import namespace="84070fbb-c7e6-49ed-94c7-1ea332997be6"/>
    <xsd:import namespace="c3258bdc-acbf-4395-8df8-2c372ae92e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7f78e-7e38-4c40-acd5-1ca88ea40e0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70fbb-c7e6-49ed-94c7-1ea332997b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3a3d5153-9851-4872-a7cd-2cf6e07cec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58bdc-acbf-4395-8df8-2c372ae92e6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8b5dde5-93a1-445f-afc3-e7a94ca61fa7}" ma:internalName="TaxCatchAll" ma:showField="CatchAllData" ma:web="9e47f78e-7e38-4c40-acd5-1ca88ea40e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070fbb-c7e6-49ed-94c7-1ea332997be6">
      <Terms xmlns="http://schemas.microsoft.com/office/infopath/2007/PartnerControls"/>
    </lcf76f155ced4ddcb4097134ff3c332f>
    <TaxCatchAll xmlns="c3258bdc-acbf-4395-8df8-2c372ae92e62" xsi:nil="true"/>
    <_dlc_DocId xmlns="9e47f78e-7e38-4c40-acd5-1ca88ea40e0a">XSUJHA6STUM5-745083312-78541</_dlc_DocId>
    <_dlc_DocIdUrl xmlns="9e47f78e-7e38-4c40-acd5-1ca88ea40e0a">
      <Url>https://graval.sharepoint.com/sites/holding/w/_layouts/15/DocIdRedir.aspx?ID=XSUJHA6STUM5-745083312-78541</Url>
      <Description>XSUJHA6STUM5-745083312-78541</Description>
    </_dlc_DocIdUrl>
  </documentManagement>
</p:properties>
</file>

<file path=customXml/itemProps1.xml><?xml version="1.0" encoding="utf-8"?>
<ds:datastoreItem xmlns:ds="http://schemas.openxmlformats.org/officeDocument/2006/customXml" ds:itemID="{C5F9BE3C-970E-4B20-A655-107272EE46B9}"/>
</file>

<file path=customXml/itemProps2.xml><?xml version="1.0" encoding="utf-8"?>
<ds:datastoreItem xmlns:ds="http://schemas.openxmlformats.org/officeDocument/2006/customXml" ds:itemID="{7C1EE1FC-151B-4B2F-BADD-9DD7CFF5ED96}"/>
</file>

<file path=customXml/itemProps3.xml><?xml version="1.0" encoding="utf-8"?>
<ds:datastoreItem xmlns:ds="http://schemas.openxmlformats.org/officeDocument/2006/customXml" ds:itemID="{750BAB16-FF01-469F-BDEB-36C573BBA1A4}"/>
</file>

<file path=customXml/itemProps4.xml><?xml version="1.0" encoding="utf-8"?>
<ds:datastoreItem xmlns:ds="http://schemas.openxmlformats.org/officeDocument/2006/customXml" ds:itemID="{D4E217C4-105C-47B2-9048-52C4ECDCD8FC}"/>
</file>

<file path=docMetadata/LabelInfo.xml><?xml version="1.0" encoding="utf-8"?>
<clbl:labelList xmlns:clbl="http://schemas.microsoft.com/office/2020/mipLabelMetadata">
  <clbl:label id="{10a76712-94f6-46a2-9155-31bd8b76f937}" enabled="0" method="" siteId="{10a76712-94f6-46a2-9155-31bd8b76f9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Libreta Personal 9</cp:lastModifiedBy>
  <cp:revision>2</cp:revision>
  <cp:lastPrinted>2026-03-26T22:43:00Z</cp:lastPrinted>
  <dcterms:created xsi:type="dcterms:W3CDTF">2026-03-26T23:59:00Z</dcterms:created>
  <dcterms:modified xsi:type="dcterms:W3CDTF">2026-03-26T23:59:00Z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0x010100F04DBFE00D85B543BC6DF25D7401C3F1</vt:lpwstr>
  </property>
  <property fmtid="{D5CDD505-2E9C-101B-9397-08002B2CF9AE}" pid="3" name="_dlc_DocIdItemGuid">
    <vt:lpwstr>7061dbe0-7453-4c59-bb10-3cc6cf0550e0</vt:lpwstr>
  </property>
</Properties>
</file>